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Complementa tu equipo de trabajo con la mejor tecnología</w:t>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18"/>
          <w:szCs w:val="18"/>
        </w:rPr>
      </w:pPr>
      <w:r w:rsidDel="00000000" w:rsidR="00000000" w:rsidRPr="00000000">
        <w:rPr>
          <w:i w:val="1"/>
          <w:sz w:val="20"/>
          <w:szCs w:val="20"/>
          <w:rtl w:val="0"/>
        </w:rPr>
        <w:t xml:space="preserve">Trabajo fácil, rápido y eficiente con los dispositivos que forman parte de tu oficina</w:t>
      </w:r>
      <w:r w:rsidDel="00000000" w:rsidR="00000000" w:rsidRPr="00000000">
        <w:rPr>
          <w:rtl w:val="0"/>
        </w:rPr>
      </w:r>
    </w:p>
    <w:p w:rsidR="00000000" w:rsidDel="00000000" w:rsidP="00000000" w:rsidRDefault="00000000" w:rsidRPr="00000000" w14:paraId="00000003">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tl w:val="0"/>
        </w:rPr>
        <w:t xml:space="preserve">La tecnología y el ser humano se han vuelto prácticamente uno solo por las necesidades que se han presentado con toda la pandemia. Pero, ahora que nos encontramos entre oficina y casa necesitas mantener la oficina de tu casa con la mejor tecnología para optimizar tu tiempo y no pasar tanto tiempo esperando que tu laptop cargue o que tu internet funcione.</w:t>
      </w:r>
    </w:p>
    <w:p w:rsidR="00000000" w:rsidDel="00000000" w:rsidP="00000000" w:rsidRDefault="00000000" w:rsidRPr="00000000" w14:paraId="00000005">
      <w:pPr>
        <w:spacing w:after="200" w:before="200" w:lineRule="auto"/>
        <w:jc w:val="both"/>
        <w:rPr/>
      </w:pPr>
      <w:r w:rsidDel="00000000" w:rsidR="00000000" w:rsidRPr="00000000">
        <w:rPr>
          <w:rtl w:val="0"/>
        </w:rPr>
        <w:t xml:space="preserve">Entre nuestras recomendaciones para que incorpores en tu oficina están:</w:t>
      </w:r>
    </w:p>
    <w:p w:rsidR="00000000" w:rsidDel="00000000" w:rsidP="00000000" w:rsidRDefault="00000000" w:rsidRPr="00000000" w14:paraId="00000006">
      <w:pPr>
        <w:spacing w:line="276" w:lineRule="auto"/>
        <w:jc w:val="both"/>
        <w:rPr>
          <w:color w:val="ffffff"/>
        </w:rPr>
      </w:pPr>
      <w:r w:rsidDel="00000000" w:rsidR="00000000" w:rsidRPr="00000000">
        <w:rPr>
          <w:b w:val="1"/>
          <w:rtl w:val="0"/>
        </w:rPr>
        <w:t xml:space="preserve">HUAWEI MateBook X </w:t>
      </w:r>
      <w:r w:rsidDel="00000000" w:rsidR="00000000" w:rsidRPr="00000000">
        <w:rPr>
          <w:rtl w:val="0"/>
        </w:rPr>
        <w:t xml:space="preserve">o </w:t>
      </w:r>
      <w:r w:rsidDel="00000000" w:rsidR="00000000" w:rsidRPr="00000000">
        <w:rPr>
          <w:b w:val="1"/>
          <w:rtl w:val="0"/>
        </w:rPr>
        <w:t xml:space="preserve">HUAWEI MateBook X Pro,</w:t>
      </w:r>
      <w:r w:rsidDel="00000000" w:rsidR="00000000" w:rsidRPr="00000000">
        <w:rPr>
          <w:rtl w:val="0"/>
        </w:rPr>
        <w:t xml:space="preserve"> con solo un toque, tu smartphone y tu HUAWEI MateBook se transformarán en "UN" solo dispositivo, incluso sin conexión a Internet. La pantalla de tu teléfono aparece en tu laptop, lo que te permite arrastrar y soltar archivos entre ellos, y editar los archivos en tu laptop mientras envías mensajes a tus amigos o compañeros de trabajo en tu teléfono usando el mismo teclado y mouse. Esta colaboración entre dispositivos facilita la vida y el trabajo.</w:t>
      </w: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Una obra maestra como estas laptops no podía dejar de tener una majestuosa batería de larga duración que te proporcionarán hasta 13 horas de reproducción de video con una sola carga, así que ya no tendrás que preocuparte por el cargador. Con esta batería podrás disfrutar de tus películas favoritas sin tener que conectarte.</w:t>
      </w:r>
    </w:p>
    <w:p w:rsidR="00000000" w:rsidDel="00000000" w:rsidP="00000000" w:rsidRDefault="00000000" w:rsidRPr="00000000" w14:paraId="00000009">
      <w:pPr>
        <w:spacing w:before="200" w:lineRule="auto"/>
        <w:jc w:val="both"/>
        <w:rPr/>
      </w:pPr>
      <w:r w:rsidDel="00000000" w:rsidR="00000000" w:rsidRPr="00000000">
        <w:rPr>
          <w:rtl w:val="0"/>
        </w:rPr>
        <w:t xml:space="preserve">También puedes incorporar a tu equipo tecnológico de trabajo el </w:t>
      </w:r>
      <w:r w:rsidDel="00000000" w:rsidR="00000000" w:rsidRPr="00000000">
        <w:rPr>
          <w:b w:val="1"/>
          <w:rtl w:val="0"/>
        </w:rPr>
        <w:t xml:space="preserve">Monitor HUAWEI AD80,</w:t>
      </w:r>
      <w:r w:rsidDel="00000000" w:rsidR="00000000" w:rsidRPr="00000000">
        <w:rPr>
          <w:rtl w:val="0"/>
        </w:rPr>
        <w:t xml:space="preserve"> con un diseño minimalista, sin marcos. Cuenta con el Modo Eye Comfort que reduce la luz azul y parpadeos de la pantalla, si pasamos mucho tiempo delante del monitor se nos cansará menos la vista.</w:t>
      </w:r>
    </w:p>
    <w:p w:rsidR="00000000" w:rsidDel="00000000" w:rsidP="00000000" w:rsidRDefault="00000000" w:rsidRPr="00000000" w14:paraId="0000000A">
      <w:pPr>
        <w:spacing w:before="200" w:lineRule="auto"/>
        <w:jc w:val="both"/>
        <w:rPr/>
      </w:pPr>
      <w:r w:rsidDel="00000000" w:rsidR="00000000" w:rsidRPr="00000000">
        <w:rPr>
          <w:rtl w:val="0"/>
        </w:rPr>
        <w:t xml:space="preserve">Y si de mejorar la señal de internet en tu hogar se trata el </w:t>
      </w:r>
      <w:r w:rsidDel="00000000" w:rsidR="00000000" w:rsidRPr="00000000">
        <w:rPr>
          <w:b w:val="1"/>
          <w:rtl w:val="0"/>
        </w:rPr>
        <w:t xml:space="preserve">HUAWEI Router WiFi AX3 </w:t>
      </w:r>
      <w:r w:rsidDel="00000000" w:rsidR="00000000" w:rsidRPr="00000000">
        <w:rPr>
          <w:rtl w:val="0"/>
        </w:rPr>
        <w:t xml:space="preserve">garantiza velocidad y seguridad con una amplia cobertura en la red de casa, lo que se traduce a que disfrutaras de una conexión increíble. Una de las características más importantes de este router es que su señal puede atravesar todas las paredes de la casa sin disminuir su intensidad, lo que asegura una señal estable para todos. Al ser compatible con la tecnología multiusuario, es capaz de enviar datos a múltiples dispositivos simultáneamente. Además, es capaz de conectar hasta 128 dispositivos en general en dos bandas. Sin importar qué tan saturado esté, siempre te brindará un servicio rápido.</w:t>
      </w:r>
    </w:p>
    <w:p w:rsidR="00000000" w:rsidDel="00000000" w:rsidP="00000000" w:rsidRDefault="00000000" w:rsidRPr="00000000" w14:paraId="0000000B">
      <w:pPr>
        <w:spacing w:after="200" w:before="200" w:lineRule="auto"/>
        <w:jc w:val="both"/>
        <w:rPr/>
      </w:pPr>
      <w:r w:rsidDel="00000000" w:rsidR="00000000" w:rsidRPr="00000000">
        <w:rPr>
          <w:rtl w:val="0"/>
        </w:rPr>
        <w:t xml:space="preserve">Todos estos dispositivos están disponibles y diseñados para que el regreso a clases sea cómodo y sencillo. Cada uno de ellos suple una necesidad específica que sabemos que presentan aquellos que mayormente van a utilizarlos. HUAWEI siempre está un paso adelante en cuanto a tecnología se refiere y por eso dejemos que los conozcas cada días más.</w:t>
      </w:r>
    </w:p>
    <w:p w:rsidR="00000000" w:rsidDel="00000000" w:rsidP="00000000" w:rsidRDefault="00000000" w:rsidRPr="00000000" w14:paraId="0000000C">
      <w:pPr>
        <w:spacing w:after="200" w:before="200" w:lineRule="auto"/>
        <w:jc w:val="both"/>
        <w:rPr/>
      </w:pPr>
      <w:r w:rsidDel="00000000" w:rsidR="00000000" w:rsidRPr="00000000">
        <w:rPr>
          <w:rtl w:val="0"/>
        </w:rPr>
        <w:t xml:space="preserve">Durante el Mobile World Congress HUAWEI realizó el lanzamiento de la Oficina Inteligente, que incluye siete nuevos productos, entre los cuales están: su más reciente laptop insignia, su primera PC todo en uno, una nueva laptop 2 en 1, su primera tableta E-Ink, una nueva tableta HarmonyOS, la primera impresora de la compañía y una nueva bocina portátil. Estos lanzamientos forman parte de un plan más amplio que Huawei ha anunciado para crear oficinas inteligentes y experiencias nuevas para los consumidores de todo el mundo y que esperamos próximamente estar presentando en Honduras-</w:t>
      </w:r>
    </w:p>
    <w:p w:rsidR="00000000" w:rsidDel="00000000" w:rsidP="00000000" w:rsidRDefault="00000000" w:rsidRPr="00000000" w14:paraId="0000000D">
      <w:pPr>
        <w:spacing w:after="200" w:before="200" w:lineRule="auto"/>
        <w:jc w:val="both"/>
        <w:rPr/>
      </w:pPr>
      <w:r w:rsidDel="00000000" w:rsidR="00000000" w:rsidRPr="00000000">
        <w:rPr>
          <w:highlight w:val="white"/>
          <w:rtl w:val="0"/>
        </w:rPr>
        <w:t xml:space="preserve">No dejes pasar la oportunidad de poder adquirir cualquiera de los dispositivos que te hemos presentado. Si necesitas mayor información puedes escribir al 9719-3471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0E">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3">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6">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Contacto de Prensa:</w:t>
      </w:r>
    </w:p>
    <w:p w:rsidR="00000000" w:rsidDel="00000000" w:rsidP="00000000" w:rsidRDefault="00000000" w:rsidRPr="00000000" w14:paraId="00000019">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1A">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1B">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1C">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D">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1E">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1F">
      <w:pPr>
        <w:spacing w:before="0" w:line="276" w:lineRule="auto"/>
        <w:jc w:val="both"/>
        <w:rPr>
          <w:sz w:val="20"/>
          <w:szCs w:val="20"/>
        </w:rPr>
      </w:pPr>
      <w:r w:rsidDel="00000000" w:rsidR="00000000" w:rsidRPr="00000000">
        <w:rPr>
          <w:sz w:val="20"/>
          <w:szCs w:val="20"/>
          <w:rtl w:val="0"/>
        </w:rPr>
        <w:t xml:space="preserve">Cel: +504 3171-1092</w:t>
      </w:r>
    </w:p>
    <w:p w:rsidR="00000000" w:rsidDel="00000000" w:rsidP="00000000" w:rsidRDefault="00000000" w:rsidRPr="00000000" w14:paraId="00000020">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1">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2">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3">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4">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5">
      <w:pPr>
        <w:spacing w:before="0" w:line="276" w:lineRule="auto"/>
        <w:jc w:val="both"/>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Rupd5AoT+uPqnVIcI4OKhxzbw==">AMUW2mU1BmuPDXtr0vEdNA1Mo5rYYfxAS28kOzrYOkoRh0iIeqW6E65ekDMEoMXz4NG2FdD5GEnR6ibHWzWm9rjP7uCdqrIN+kpo2tw0ZmNuCynZFToFfCA=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